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2022 YILI</w:t>
      </w:r>
      <w:r>
        <w:rPr>
          <w:b/>
          <w:sz w:val="22"/>
          <w:szCs w:val="22"/>
        </w:rPr>
        <w:t xml:space="preserve"> SAPANCA </w:t>
      </w:r>
      <w:r>
        <w:rPr>
          <w:sz w:val="22"/>
          <w:szCs w:val="22"/>
        </w:rPr>
        <w:t>İLÇESİ HAC YOLCULARI EĞİTİM VE BİLGİLENDİRME PROGRAMI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0" w:tblpY="1990" w:topFromText="0" w:vertAnchor="page"/>
        <w:tblW w:w="9349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91"/>
        <w:gridCol w:w="1270"/>
        <w:gridCol w:w="4350"/>
        <w:gridCol w:w="2537"/>
      </w:tblGrid>
      <w:tr>
        <w:trPr>
          <w:trHeight w:val="649" w:hRule="atLeast"/>
        </w:trPr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 VERECEK GÖREVLİ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Sapanca Müftülük Toplantı Salonu</w:t>
            </w:r>
          </w:p>
        </w:tc>
        <w:tc>
          <w:tcPr>
            <w:tcW w:w="1270" w:type="dxa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37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 KOÇAK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Müftüsü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tDash" w:sz="4" w:space="0" w:color="000000"/>
              <w:left w:val="double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537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tDash" w:sz="4" w:space="0" w:color="000000"/>
              <w:left w:val="double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Ders 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11.00-11.45</w:t>
            </w:r>
          </w:p>
        </w:tc>
        <w:tc>
          <w:tcPr>
            <w:tcW w:w="4350" w:type="dxa"/>
            <w:vMerge w:val="restart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Kadınlara Özgü Konular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(Sadece Bayanlar Katılacak)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vMerge w:val="restart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MERAKLI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Uzm. Vaiz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tDash" w:sz="4" w:space="0" w:color="000000"/>
              <w:left w:val="double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Ders 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11.45-12.30</w:t>
            </w:r>
          </w:p>
        </w:tc>
        <w:tc>
          <w:tcPr>
            <w:tcW w:w="4350" w:type="dxa"/>
            <w:vMerge w:val="continue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vMerge w:val="continue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191" w:type="dxa"/>
            <w:vMerge w:val="restart"/>
            <w:tcBorders>
              <w:top w:val="double" w:sz="4" w:space="0" w:color="000000"/>
              <w:left w:val="double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Sapanca Müftülük Toplantı Salonu</w:t>
            </w:r>
          </w:p>
        </w:tc>
        <w:tc>
          <w:tcPr>
            <w:tcW w:w="1270" w:type="dxa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Hz. Peygamber, Mescid-i Nebevi ve Medine</w:t>
            </w:r>
          </w:p>
        </w:tc>
        <w:tc>
          <w:tcPr>
            <w:tcW w:w="2537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CATALLAR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tDash" w:sz="4" w:space="0" w:color="000000"/>
              <w:left w:val="double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CATALLAR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tDash" w:sz="4" w:space="0" w:color="000000"/>
              <w:left w:val="double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Ders 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11.00-11.45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Ders 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11.45-12.30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50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Hatlarıyla Hac ve Umre Menasiki</w:t>
            </w:r>
          </w:p>
        </w:tc>
        <w:tc>
          <w:tcPr>
            <w:tcW w:w="2537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CATALLAR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Sapanca Müftülük Toplantı Salonu</w:t>
            </w:r>
          </w:p>
        </w:tc>
        <w:tc>
          <w:tcPr>
            <w:tcW w:w="1270" w:type="dxa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37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CATALLAR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119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Ders 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11.00-11.45</w:t>
            </w:r>
          </w:p>
        </w:tc>
        <w:tc>
          <w:tcPr>
            <w:tcW w:w="4350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Yolculuğa Çıkmadan Önce Maddi ve Manevi Hazırlık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CATALLAR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02/06/2022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Sapanca Müftülük Toplantı Salonu</w:t>
            </w:r>
          </w:p>
        </w:tc>
        <w:tc>
          <w:tcPr>
            <w:tcW w:w="1270" w:type="dxa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37" w:type="dxa"/>
            <w:vMerge w:val="restart"/>
            <w:tcBorders>
              <w:top w:val="double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 KOÇAK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Müftüsü</w:t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tDash" w:sz="4" w:space="0" w:color="000000"/>
              <w:left w:val="double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Ders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7" w:type="dxa"/>
            <w:vMerge w:val="continue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191" w:type="dxa"/>
            <w:vMerge w:val="continue"/>
            <w:tcBorders>
              <w:top w:val="dotDash" w:sz="4" w:space="0" w:color="000000"/>
              <w:left w:val="double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Ders </w:t>
            </w:r>
          </w:p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11.00-11.45</w:t>
            </w:r>
          </w:p>
        </w:tc>
        <w:tc>
          <w:tcPr>
            <w:tcW w:w="4350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tDash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Sağlık Bilgileri </w:t>
            </w:r>
          </w:p>
        </w:tc>
        <w:tc>
          <w:tcPr>
            <w:tcW w:w="2537" w:type="dxa"/>
            <w:tcBorders>
              <w:top w:val="dotDash" w:sz="4" w:space="0" w:color="000000"/>
              <w:left w:val="dotDash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Yasemin ŞAHİN ASLAN</w:t>
            </w:r>
          </w:p>
        </w:tc>
      </w:tr>
    </w:tbl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spacing w:lineRule="auto" w:line="276"/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  <w:t xml:space="preserve">Not: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18"/>
          <w:szCs w:val="20"/>
        </w:rPr>
      </w:pPr>
      <w:r>
        <w:rPr>
          <w:sz w:val="18"/>
          <w:szCs w:val="20"/>
        </w:rPr>
        <w:t>1. İlçe Müftülükleri acentalar ile hacca gidecek hacı adaylarını da seminerlere davet edeceklerdir.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18"/>
          <w:szCs w:val="20"/>
        </w:rPr>
      </w:pPr>
      <w:r>
        <w:rPr>
          <w:sz w:val="18"/>
          <w:szCs w:val="20"/>
        </w:rPr>
        <w:t>2. İlçe Müftülükleri Hacı adaylarının seminerlere katılmalarını temin amacıyla merkez, köy ve mahalle cami görevlilerinden istifade edeceklerdir.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 İlçe Müftülükleri </w:t>
      </w:r>
      <w:r>
        <w:rPr>
          <w:b/>
          <w:bCs/>
          <w:sz w:val="18"/>
          <w:szCs w:val="20"/>
          <w:u w:val="single"/>
        </w:rPr>
        <w:t>Katılımcılara Başkanlıkça “Katılım Belgesi” verileceğinden hacı adaylarını telefon ile arayarak seminere katılmaları sağlanacaktır.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18"/>
          <w:szCs w:val="20"/>
        </w:rPr>
      </w:pPr>
      <w:r>
        <w:rPr>
          <w:sz w:val="18"/>
          <w:szCs w:val="20"/>
        </w:rPr>
        <w:t>4. İlçe Müftülükleri hac seminer programını mutlaka web sayfalarında yayınlayacaklardır.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5. Seminerlerde görsel materyaller kullanılacağından salonda gerekli tedbirler alınacaktır.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18"/>
          <w:szCs w:val="20"/>
        </w:rPr>
      </w:pPr>
      <w:r>
        <w:rPr>
          <w:sz w:val="18"/>
          <w:szCs w:val="20"/>
        </w:rPr>
        <w:t>6. İlçelerinden 2022 yılında hacca gitmek üzere, eğitim seminerine alınan din görevlileri de bu programlara mutlaka katılacaklardır</w:t>
      </w:r>
      <w:r>
        <w:rPr>
          <w:i/>
          <w:sz w:val="18"/>
          <w:szCs w:val="20"/>
        </w:rPr>
        <w:t>.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7. Yapılacak toplantılarda hacı adaylarından </w:t>
      </w:r>
      <w:r>
        <w:rPr>
          <w:b/>
          <w:bCs/>
          <w:sz w:val="18"/>
          <w:szCs w:val="20"/>
          <w:u w:val="single"/>
        </w:rPr>
        <w:t>her gün yoklama alınarak katılıp katılmayanların sayısı hac programının Eğitim/Toplantı İşlemleri Menüsünden ilgili bölüme işlenecektir. ( Katılımcılara Başkanlıkça “Katılım Belgesi” verileceğinden)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22"/>
        </w:rPr>
      </w:pPr>
      <w:r>
        <w:rPr>
          <w:b/>
          <w:sz w:val="18"/>
          <w:szCs w:val="20"/>
        </w:rPr>
        <w:t>8. Kafile düzenleri ve hareket programı netleşince İl Müftülüğünün koordine ve planlaması çerçevesinde ilgili kafileyi kapsayacak şekilde Kafile Başkanı ve Din Görevlileri tarafından  “Tanışma ve Bilgilendirme Toplantıları”  icra edilecektir.</w:t>
      </w:r>
    </w:p>
    <w:p>
      <w:pPr>
        <w:pStyle w:val="Normal"/>
        <w:ind w:left="6372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/>
      </w:r>
    </w:p>
    <w:sectPr>
      <w:type w:val="nextPage"/>
      <w:pgSz w:w="11906" w:h="16838"/>
      <w:pgMar w:left="1417" w:right="1274" w:gutter="0" w:header="0" w:top="141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0b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uiPriority w:val="99"/>
    <w:semiHidden/>
    <w:qFormat/>
    <w:rsid w:val="000c3356"/>
    <w:rPr>
      <w:rFonts w:ascii="Segoe UI" w:hAnsi="Segoe UI" w:eastAsia="Times New Roman" w:cs="Segoe UI"/>
      <w:sz w:val="18"/>
      <w:szCs w:val="18"/>
      <w:lang w:eastAsia="tr-TR"/>
    </w:rPr>
  </w:style>
  <w:style w:type="character" w:styleId="StBilgiChar" w:customStyle="1">
    <w:name w:val="Üst Bilgi Char"/>
    <w:basedOn w:val="DefaultParagraphFont"/>
    <w:uiPriority w:val="99"/>
    <w:qFormat/>
    <w:rsid w:val="00f70239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AltBilgiChar" w:customStyle="1">
    <w:name w:val="Alt Bilgi Char"/>
    <w:basedOn w:val="DefaultParagraphFont"/>
    <w:uiPriority w:val="99"/>
    <w:qFormat/>
    <w:rsid w:val="00f70239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4541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c3356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27534"/>
    <w:pPr>
      <w:spacing w:beforeAutospacing="1" w:afterAutospacing="1"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unhideWhenUsed/>
    <w:rsid w:val="00f7023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f7023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392E-2642-432F-8E34-10BBEFD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LibreOffice/7.2.4.1$Linux_X86_64 LibreOffice_project/27d75539669ac387bb498e35313b970b7fe9c4f9</Application>
  <AppVersion>15.0000</AppVersion>
  <Pages>1</Pages>
  <Words>303</Words>
  <Characters>2059</Characters>
  <CharactersWithSpaces>2294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2020-03-06T08:13:00Z</dcterms:created>
  <dc:creator>Kadir  KIZILTEPE</dc:creator>
  <dc:description/>
  <dc:language>tr-TR</dc:language>
  <cp:lastModifiedBy/>
  <cp:lastPrinted>2022-05-26T11:00:43Z</cp:lastPrinted>
  <dcterms:modified xsi:type="dcterms:W3CDTF">2022-05-26T14:56:28Z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